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80320D7" w:rsidR="00116FBB" w:rsidRPr="0023723A" w:rsidRDefault="00513B5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CÓRDOBA</w:t>
            </w:r>
          </w:p>
        </w:tc>
      </w:tr>
      <w:tr w:rsidR="00513B55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513B55" w:rsidRPr="0023723A" w:rsidRDefault="00513B55" w:rsidP="00513B5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513B55" w:rsidRPr="0023723A" w:rsidRDefault="00513B55" w:rsidP="00513B5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56E939ED" w14:textId="77777777" w:rsidR="00513B55" w:rsidRPr="0023723A" w:rsidRDefault="00513B55" w:rsidP="00513B5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0DCAEA4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9263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CORDOBA01</w:t>
            </w:r>
          </w:p>
        </w:tc>
        <w:tc>
          <w:tcPr>
            <w:tcW w:w="2228" w:type="dxa"/>
            <w:shd w:val="clear" w:color="auto" w:fill="FFFFFF"/>
          </w:tcPr>
          <w:p w14:paraId="56E939EF" w14:textId="309E3D0E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513B55" w:rsidRPr="0023723A" w:rsidRDefault="00513B55" w:rsidP="00513B55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13B55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41990AB1" w14:textId="77777777" w:rsidR="00513B55" w:rsidRPr="00392630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92630">
              <w:rPr>
                <w:rFonts w:ascii="Verdana" w:hAnsi="Verdana" w:cs="Arial"/>
                <w:color w:val="002060"/>
                <w:sz w:val="20"/>
                <w:lang w:val="en-GB"/>
              </w:rPr>
              <w:t>Av. Medina Azahara</w:t>
            </w:r>
          </w:p>
          <w:p w14:paraId="56E939F3" w14:textId="273C0284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92630">
              <w:rPr>
                <w:rFonts w:ascii="Verdana" w:hAnsi="Verdana" w:cs="Arial"/>
                <w:color w:val="002060"/>
                <w:sz w:val="20"/>
                <w:lang w:val="en-GB"/>
              </w:rPr>
              <w:t>14071 Cordoba</w:t>
            </w:r>
          </w:p>
        </w:tc>
        <w:tc>
          <w:tcPr>
            <w:tcW w:w="2228" w:type="dxa"/>
            <w:shd w:val="clear" w:color="auto" w:fill="FFFFFF"/>
          </w:tcPr>
          <w:p w14:paraId="65C2E097" w14:textId="77777777" w:rsidR="00513B55" w:rsidRPr="0023723A" w:rsidRDefault="00513B55" w:rsidP="00513B5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02EF752" w:rsidR="00513B55" w:rsidRPr="0023723A" w:rsidRDefault="00513B55" w:rsidP="00513B5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43F3AEDE" w14:textId="77777777" w:rsidR="00513B55" w:rsidRDefault="00513B55" w:rsidP="00513B55">
            <w:pPr>
              <w:shd w:val="clear" w:color="auto" w:fill="FFFFFF"/>
              <w:spacing w:after="0"/>
              <w:ind w:right="307"/>
              <w:jc w:val="righ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España</w:t>
            </w:r>
          </w:p>
          <w:p w14:paraId="56E939F5" w14:textId="76884CEB" w:rsidR="00513B55" w:rsidRPr="0023723A" w:rsidRDefault="00513B55" w:rsidP="00513B55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513B55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65FBBE24" w14:textId="77777777" w:rsidR="00513B55" w:rsidRPr="00513B55" w:rsidRDefault="00513B55" w:rsidP="00513B5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513B55">
              <w:rPr>
                <w:rFonts w:ascii="Verdana" w:hAnsi="Verdana" w:cs="Arial"/>
                <w:sz w:val="20"/>
                <w:lang w:val="es-ES"/>
              </w:rPr>
              <w:t>Fco.Javier Ávila López</w:t>
            </w:r>
          </w:p>
          <w:p w14:paraId="56E939F8" w14:textId="05BA6524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513B55">
              <w:rPr>
                <w:rFonts w:ascii="Verdana" w:hAnsi="Verdana" w:cs="Arial"/>
                <w:sz w:val="20"/>
                <w:lang w:val="es-ES"/>
              </w:rPr>
              <w:t>Director General de Internacionalización y Programas de Movilidad</w:t>
            </w:r>
          </w:p>
        </w:tc>
        <w:tc>
          <w:tcPr>
            <w:tcW w:w="2228" w:type="dxa"/>
            <w:shd w:val="clear" w:color="auto" w:fill="FFFFFF"/>
          </w:tcPr>
          <w:p w14:paraId="16910560" w14:textId="77777777" w:rsidR="00513B55" w:rsidRPr="00513B55" w:rsidRDefault="00513B55" w:rsidP="00513B5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513B55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487E361" w14:textId="77777777" w:rsidR="00513B55" w:rsidRPr="00513B55" w:rsidRDefault="00513B55" w:rsidP="00513B5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513B55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9FA" w14:textId="7C2AE038" w:rsidR="00513B55" w:rsidRPr="0023723A" w:rsidRDefault="00513B55" w:rsidP="00513B5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13E8B856" w14:textId="77777777" w:rsidR="00513B55" w:rsidRDefault="00513B55" w:rsidP="00513B55">
            <w:pPr>
              <w:shd w:val="clear" w:color="auto" w:fill="FFFFFF"/>
              <w:spacing w:after="0"/>
              <w:ind w:right="-74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dg.internacional</w:t>
            </w:r>
          </w:p>
          <w:p w14:paraId="61F4759C" w14:textId="77777777" w:rsidR="00513B55" w:rsidRDefault="00513B55" w:rsidP="00513B55">
            <w:pPr>
              <w:shd w:val="clear" w:color="auto" w:fill="FFFFFF"/>
              <w:spacing w:after="120"/>
              <w:ind w:right="-7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@uco.es</w:t>
            </w:r>
          </w:p>
          <w:p w14:paraId="56E939FB" w14:textId="7A50CE9D" w:rsidR="00513B55" w:rsidRPr="0023723A" w:rsidRDefault="00513B55" w:rsidP="00513B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+34 957 2552</w:t>
            </w: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&lt;250 empleados</w:t>
            </w:r>
          </w:p>
          <w:p w14:paraId="56E93A02" w14:textId="0AA22CA4" w:rsidR="00A077EC" w:rsidRPr="0023723A" w:rsidRDefault="00513B55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513B55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513B55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2EBB797D" w14:textId="77777777" w:rsidR="00FB4E84" w:rsidRPr="00513B55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513B55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13B55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13B55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13B55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513B55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513B55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513B55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513B55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513B55" w:rsidRPr="00230528" w:rsidRDefault="00513B55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  <w:lang w:val="es-ES"/>
        </w:rPr>
        <w:t>q</w:t>
      </w:r>
      <w:r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  <w:lang w:val="es-ES"/>
        </w:rPr>
        <w:t>ubicada</w:t>
      </w:r>
      <w:r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>
        <w:rPr>
          <w:rFonts w:ascii="Verdana" w:hAnsi="Verdana"/>
          <w:sz w:val="16"/>
          <w:szCs w:val="16"/>
          <w:lang w:val="es-ES"/>
        </w:rPr>
        <w:t>asociados a</w:t>
      </w:r>
      <w:r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24D2BEEF" w14:textId="77777777" w:rsidR="00513B55" w:rsidRPr="00230528" w:rsidRDefault="00513B55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513B55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FA0967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513B55">
        <w:rPr>
          <w:rFonts w:asciiTheme="minorHAnsi" w:hAnsiTheme="minorHAnsi" w:cstheme="minorHAnsi"/>
          <w:sz w:val="18"/>
          <w:szCs w:val="18"/>
          <w:lang w:val="es-ES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513B55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3B55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13B55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82F07-9EF3-4E51-9603-D0950C79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34</TotalTime>
  <Pages>4</Pages>
  <Words>574</Words>
  <Characters>3161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María Concepción Castiñeira Madrid</cp:lastModifiedBy>
  <cp:revision>8</cp:revision>
  <cp:lastPrinted>2015-08-28T09:59:00Z</cp:lastPrinted>
  <dcterms:created xsi:type="dcterms:W3CDTF">2023-06-17T13:48:00Z</dcterms:created>
  <dcterms:modified xsi:type="dcterms:W3CDTF">2024-07-01T10:27:00Z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